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8E58A5B" w:rsidR="00F90F81" w:rsidRPr="009107EF" w:rsidRDefault="001D59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335A2">
              <w:rPr>
                <w:rFonts w:cs="Arial"/>
                <w:szCs w:val="22"/>
              </w:rPr>
              <w:t xml:space="preserve">Česká republika – Státní pozemkový úřad, </w:t>
            </w:r>
            <w:r w:rsidRPr="00D335A2">
              <w:t>Krajský pozemkový úřad pro Ústecký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C433F22" w:rsidR="00F90F81" w:rsidRPr="009107EF" w:rsidRDefault="001D59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7BD7BFA" w:rsidR="00F90F81" w:rsidRPr="009107EF" w:rsidRDefault="001D59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BE8361E" w:rsidR="00F90F81" w:rsidRPr="009107EF" w:rsidRDefault="007E34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KoPÚ v k. ú. Chožov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A9494D1" w:rsidR="00F90F81" w:rsidRPr="009107EF" w:rsidRDefault="007E34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27D88">
              <w:t>SP4235/2024-508207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89725D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4A967C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FC153D9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6BA8DC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0000291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1360DD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1BE7FF9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A7AD99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D595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5955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3455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516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Vernerová Ivana Bc.</cp:lastModifiedBy>
  <cp:revision>62</cp:revision>
  <cp:lastPrinted>2012-03-30T11:12:00Z</cp:lastPrinted>
  <dcterms:created xsi:type="dcterms:W3CDTF">2016-10-04T08:03:00Z</dcterms:created>
  <dcterms:modified xsi:type="dcterms:W3CDTF">2024-04-29T06:02:00Z</dcterms:modified>
</cp:coreProperties>
</file>